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CB" w:rsidRDefault="00A27D43" w:rsidP="00A27D43">
      <w:pPr>
        <w:pStyle w:val="Heading1"/>
        <w:rPr>
          <w:rStyle w:val="HELVETASSwissIntercooperationRed"/>
          <w:color w:val="auto"/>
          <w:szCs w:val="21"/>
          <w:lang w:val="en-CA"/>
        </w:rPr>
      </w:pPr>
      <w:r>
        <w:rPr>
          <w:rStyle w:val="HELVETASSwissIntercooperationRed"/>
          <w:color w:val="auto"/>
          <w:szCs w:val="21"/>
          <w:lang w:val="en-CA"/>
        </w:rPr>
        <w:t>B</w:t>
      </w:r>
      <w:r w:rsidR="0073667C">
        <w:rPr>
          <w:rStyle w:val="HELVETASSwissIntercooperationRed"/>
          <w:color w:val="auto"/>
          <w:szCs w:val="21"/>
          <w:lang w:val="en-CA"/>
        </w:rPr>
        <w:t>eneficiary Assessment</w:t>
      </w:r>
      <w:r>
        <w:rPr>
          <w:rStyle w:val="HELVETASSwissIntercooperationRed"/>
          <w:color w:val="auto"/>
          <w:szCs w:val="21"/>
          <w:lang w:val="en-CA"/>
        </w:rPr>
        <w:t xml:space="preserve"> Field Testing Logistics and Description</w:t>
      </w:r>
      <w:r w:rsidR="0073667C">
        <w:rPr>
          <w:rStyle w:val="HELVETASSwissIntercooperationRed"/>
          <w:color w:val="auto"/>
          <w:szCs w:val="21"/>
          <w:lang w:val="en-CA"/>
        </w:rPr>
        <w:t xml:space="preserve"> (Template)</w:t>
      </w:r>
      <w:r>
        <w:rPr>
          <w:rStyle w:val="HELVETASSwissIntercooperationRed"/>
          <w:color w:val="auto"/>
          <w:szCs w:val="21"/>
          <w:lang w:val="en-CA"/>
        </w:rPr>
        <w:tab/>
      </w:r>
    </w:p>
    <w:p w:rsidR="00A27D43" w:rsidRDefault="00A27D43" w:rsidP="00A27D43">
      <w:pPr>
        <w:rPr>
          <w:lang w:val="en-CA"/>
        </w:rPr>
      </w:pPr>
      <w:r>
        <w:rPr>
          <w:lang w:val="en-CA"/>
        </w:rPr>
        <w:t xml:space="preserve">On </w:t>
      </w:r>
      <w:r w:rsidR="00456CDB">
        <w:rPr>
          <w:lang w:val="en-CA"/>
        </w:rPr>
        <w:t>[</w:t>
      </w:r>
      <w:r w:rsidR="00456CDB" w:rsidRPr="0095427D">
        <w:rPr>
          <w:highlight w:val="yellow"/>
          <w:lang w:val="en-CA"/>
        </w:rPr>
        <w:t>Date X</w:t>
      </w:r>
      <w:r w:rsidR="00456CDB">
        <w:rPr>
          <w:lang w:val="en-CA"/>
        </w:rPr>
        <w:t>]</w:t>
      </w:r>
      <w:r>
        <w:rPr>
          <w:lang w:val="en-CA"/>
        </w:rPr>
        <w:t xml:space="preserve"> and </w:t>
      </w:r>
      <w:r w:rsidR="00456CDB">
        <w:rPr>
          <w:lang w:val="en-CA"/>
        </w:rPr>
        <w:t>[</w:t>
      </w:r>
      <w:r w:rsidR="00456CDB" w:rsidRPr="0095427D">
        <w:rPr>
          <w:highlight w:val="yellow"/>
          <w:lang w:val="en-CA"/>
        </w:rPr>
        <w:t>Date Y</w:t>
      </w:r>
      <w:r w:rsidR="00456CDB">
        <w:rPr>
          <w:lang w:val="en-CA"/>
        </w:rPr>
        <w:t>]</w:t>
      </w:r>
      <w:r>
        <w:rPr>
          <w:lang w:val="en-CA"/>
        </w:rPr>
        <w:t xml:space="preserve">, field testing of </w:t>
      </w:r>
      <w:r w:rsidR="0054779F">
        <w:rPr>
          <w:lang w:val="en-CA"/>
        </w:rPr>
        <w:t xml:space="preserve">tools and </w:t>
      </w:r>
      <w:r w:rsidR="00B97929">
        <w:rPr>
          <w:lang w:val="en-CA"/>
        </w:rPr>
        <w:t xml:space="preserve">processes </w:t>
      </w:r>
      <w:r w:rsidR="0054779F">
        <w:rPr>
          <w:lang w:val="en-CA"/>
        </w:rPr>
        <w:t xml:space="preserve">of the </w:t>
      </w:r>
      <w:r>
        <w:rPr>
          <w:lang w:val="en-CA"/>
        </w:rPr>
        <w:t>Bene</w:t>
      </w:r>
      <w:r w:rsidR="0073667C">
        <w:rPr>
          <w:lang w:val="en-CA"/>
        </w:rPr>
        <w:t>ficiary Asses</w:t>
      </w:r>
      <w:r w:rsidR="00456CDB">
        <w:rPr>
          <w:lang w:val="en-CA"/>
        </w:rPr>
        <w:t>sment</w:t>
      </w:r>
      <w:r w:rsidR="0073667C">
        <w:rPr>
          <w:lang w:val="en-CA"/>
        </w:rPr>
        <w:t xml:space="preserve"> (BA) of the [</w:t>
      </w:r>
      <w:r w:rsidR="0073667C" w:rsidRPr="0095427D">
        <w:rPr>
          <w:highlight w:val="yellow"/>
          <w:lang w:val="en-CA"/>
        </w:rPr>
        <w:t>P</w:t>
      </w:r>
      <w:r w:rsidRPr="0095427D">
        <w:rPr>
          <w:highlight w:val="yellow"/>
          <w:lang w:val="en-CA"/>
        </w:rPr>
        <w:t xml:space="preserve">roject </w:t>
      </w:r>
      <w:r w:rsidR="0073667C" w:rsidRPr="0095427D">
        <w:rPr>
          <w:highlight w:val="yellow"/>
          <w:lang w:val="en-CA"/>
        </w:rPr>
        <w:t>name</w:t>
      </w:r>
      <w:r w:rsidR="0073667C">
        <w:rPr>
          <w:lang w:val="en-CA"/>
        </w:rPr>
        <w:t>] in [</w:t>
      </w:r>
      <w:r w:rsidR="0073667C" w:rsidRPr="0095427D">
        <w:rPr>
          <w:highlight w:val="yellow"/>
          <w:lang w:val="en-CA"/>
        </w:rPr>
        <w:t>Location e.g. District</w:t>
      </w:r>
      <w:r w:rsidR="0095427D">
        <w:rPr>
          <w:highlight w:val="yellow"/>
          <w:lang w:val="en-CA"/>
        </w:rPr>
        <w:t xml:space="preserve"> </w:t>
      </w:r>
      <w:r w:rsidR="0073667C" w:rsidRPr="0095427D">
        <w:rPr>
          <w:highlight w:val="yellow"/>
          <w:lang w:val="en-CA"/>
        </w:rPr>
        <w:t>name</w:t>
      </w:r>
      <w:r w:rsidR="0073667C">
        <w:rPr>
          <w:lang w:val="en-CA"/>
        </w:rPr>
        <w:t>]</w:t>
      </w:r>
      <w:r w:rsidR="00456CDB">
        <w:rPr>
          <w:lang w:val="en-CA"/>
        </w:rPr>
        <w:t xml:space="preserve"> will take place</w:t>
      </w:r>
      <w:r>
        <w:rPr>
          <w:lang w:val="en-CA"/>
        </w:rPr>
        <w:t>. This document describes the main elements and logistics of this exercise</w:t>
      </w:r>
      <w:r w:rsidR="0073667C">
        <w:rPr>
          <w:lang w:val="en-CA"/>
        </w:rPr>
        <w:t>.</w:t>
      </w:r>
    </w:p>
    <w:p w:rsidR="00A27D43" w:rsidRDefault="00A27D43" w:rsidP="00A27D43">
      <w:pPr>
        <w:rPr>
          <w:lang w:val="en-CA"/>
        </w:rPr>
      </w:pPr>
    </w:p>
    <w:p w:rsidR="00A27D43" w:rsidRDefault="0073667C" w:rsidP="00A27D43">
      <w:pPr>
        <w:pStyle w:val="Heading2"/>
        <w:rPr>
          <w:lang w:val="en-CA"/>
        </w:rPr>
      </w:pPr>
      <w:r>
        <w:rPr>
          <w:lang w:val="en-CA"/>
        </w:rPr>
        <w:t>Overall description for [Location]</w:t>
      </w:r>
      <w:r w:rsidR="00A27D43">
        <w:rPr>
          <w:lang w:val="en-CA"/>
        </w:rPr>
        <w:t xml:space="preserve"> representatives</w:t>
      </w:r>
    </w:p>
    <w:p w:rsidR="00A27D43" w:rsidRDefault="0073667C" w:rsidP="00A27D43">
      <w:pPr>
        <w:rPr>
          <w:lang w:val="en-CA"/>
        </w:rPr>
      </w:pPr>
      <w:r>
        <w:rPr>
          <w:lang w:val="en-CA"/>
        </w:rPr>
        <w:t>[</w:t>
      </w:r>
      <w:r w:rsidRPr="0095427D">
        <w:rPr>
          <w:highlight w:val="yellow"/>
          <w:lang w:val="en-CA"/>
        </w:rPr>
        <w:t>Here a brief description of the project for local community representatives could be provided. The example of a water sector project in Ethiopia is used in this template</w:t>
      </w:r>
      <w:r>
        <w:rPr>
          <w:lang w:val="en-CA"/>
        </w:rPr>
        <w:t xml:space="preserve">]. Organisations X and Y </w:t>
      </w:r>
      <w:r w:rsidR="00A27D43">
        <w:rPr>
          <w:lang w:val="en-CA"/>
        </w:rPr>
        <w:t xml:space="preserve">are working with a small group of community members from </w:t>
      </w:r>
      <w:r w:rsidR="0054779F">
        <w:rPr>
          <w:lang w:val="en-CA"/>
        </w:rPr>
        <w:t>Miyo district of</w:t>
      </w:r>
      <w:r w:rsidR="00A27D43">
        <w:rPr>
          <w:lang w:val="en-CA"/>
        </w:rPr>
        <w:t xml:space="preserve"> Borana for them to discuss changes in people’s lives after water sources have been rehabilitated or constructed by </w:t>
      </w:r>
      <w:r>
        <w:rPr>
          <w:lang w:val="en-CA"/>
        </w:rPr>
        <w:t>the project</w:t>
      </w:r>
      <w:r w:rsidR="00A27D43">
        <w:rPr>
          <w:lang w:val="en-CA"/>
        </w:rPr>
        <w:t xml:space="preserve">. </w:t>
      </w:r>
      <w:r w:rsidR="0054779F">
        <w:rPr>
          <w:lang w:val="en-CA"/>
        </w:rPr>
        <w:t xml:space="preserve">Such an exercise </w:t>
      </w:r>
      <w:r>
        <w:rPr>
          <w:lang w:val="en-CA"/>
        </w:rPr>
        <w:t xml:space="preserve">will </w:t>
      </w:r>
      <w:r w:rsidR="0054779F">
        <w:rPr>
          <w:lang w:val="en-CA"/>
        </w:rPr>
        <w:t xml:space="preserve">be carried out by selected members of the community who are also benefiting from </w:t>
      </w:r>
      <w:r w:rsidR="00B97929">
        <w:rPr>
          <w:lang w:val="en-CA"/>
        </w:rPr>
        <w:t xml:space="preserve">the </w:t>
      </w:r>
      <w:r w:rsidR="0054779F">
        <w:rPr>
          <w:lang w:val="en-CA"/>
        </w:rPr>
        <w:t xml:space="preserve">development initiative. Following a two </w:t>
      </w:r>
      <w:r w:rsidR="00B97929">
        <w:rPr>
          <w:lang w:val="en-CA"/>
        </w:rPr>
        <w:t>d</w:t>
      </w:r>
      <w:r w:rsidR="0054779F">
        <w:rPr>
          <w:lang w:val="en-CA"/>
        </w:rPr>
        <w:t xml:space="preserve">ay intensive training, </w:t>
      </w:r>
      <w:r w:rsidR="00A27D43">
        <w:rPr>
          <w:lang w:val="en-CA"/>
        </w:rPr>
        <w:t xml:space="preserve">these community members </w:t>
      </w:r>
      <w:r w:rsidR="0054779F">
        <w:rPr>
          <w:lang w:val="en-CA"/>
        </w:rPr>
        <w:t xml:space="preserve">will be given an opportunity </w:t>
      </w:r>
      <w:r w:rsidR="00A27D43">
        <w:rPr>
          <w:lang w:val="en-CA"/>
        </w:rPr>
        <w:t>to do a first exercise in a community, to get a better idea of how they can do this work, and in a way that gives</w:t>
      </w:r>
      <w:r w:rsidR="0054779F">
        <w:rPr>
          <w:lang w:val="en-CA"/>
        </w:rPr>
        <w:t xml:space="preserve"> an </w:t>
      </w:r>
      <w:r w:rsidR="00A27D43">
        <w:rPr>
          <w:lang w:val="en-CA"/>
        </w:rPr>
        <w:t xml:space="preserve">opportunity for </w:t>
      </w:r>
      <w:r w:rsidR="0054779F">
        <w:rPr>
          <w:lang w:val="en-CA"/>
        </w:rPr>
        <w:t>the community at large to be part of the process and contribute to the tools as well as skills of members selected from the community</w:t>
      </w:r>
      <w:r w:rsidR="00A27D43">
        <w:rPr>
          <w:lang w:val="en-CA"/>
        </w:rPr>
        <w:t>. (Note:</w:t>
      </w:r>
      <w:r w:rsidR="0095427D">
        <w:rPr>
          <w:lang w:val="en-CA"/>
        </w:rPr>
        <w:t xml:space="preserve"> </w:t>
      </w:r>
      <w:r w:rsidR="00A27D43">
        <w:rPr>
          <w:lang w:val="en-CA"/>
        </w:rPr>
        <w:t xml:space="preserve">this description should be shared with </w:t>
      </w:r>
      <w:r>
        <w:rPr>
          <w:lang w:val="en-CA"/>
        </w:rPr>
        <w:t xml:space="preserve">community </w:t>
      </w:r>
      <w:r w:rsidR="00A27D43">
        <w:rPr>
          <w:lang w:val="en-CA"/>
        </w:rPr>
        <w:t>leaders when the field test is being organised</w:t>
      </w:r>
      <w:r w:rsidR="004371F1">
        <w:rPr>
          <w:lang w:val="en-CA"/>
        </w:rPr>
        <w:t>)</w:t>
      </w:r>
      <w:r w:rsidR="00A27D43">
        <w:rPr>
          <w:lang w:val="en-CA"/>
        </w:rPr>
        <w:t>.</w:t>
      </w:r>
    </w:p>
    <w:p w:rsidR="00A27D43" w:rsidRDefault="00A27D43" w:rsidP="00A27D43">
      <w:pPr>
        <w:rPr>
          <w:lang w:val="en-CA"/>
        </w:rPr>
      </w:pPr>
    </w:p>
    <w:p w:rsidR="00A27D43" w:rsidRDefault="00A27D43" w:rsidP="00A27D43">
      <w:pPr>
        <w:pStyle w:val="Heading2"/>
        <w:rPr>
          <w:lang w:val="en-CA"/>
        </w:rPr>
      </w:pPr>
      <w:r>
        <w:rPr>
          <w:lang w:val="en-CA"/>
        </w:rPr>
        <w:t>Model for Household, Focus Group Discussion and Community Meetings</w:t>
      </w:r>
    </w:p>
    <w:p w:rsidR="00A27D43" w:rsidRDefault="008D2DE3" w:rsidP="00A27D43">
      <w:pPr>
        <w:rPr>
          <w:lang w:val="en-CA"/>
        </w:rPr>
      </w:pPr>
      <w:r>
        <w:rPr>
          <w:lang w:val="en-CA"/>
        </w:rPr>
        <w:t>In order to give each pair of Citizen Observers</w:t>
      </w:r>
      <w:r w:rsidR="0073667C">
        <w:rPr>
          <w:lang w:val="en-CA"/>
        </w:rPr>
        <w:t xml:space="preserve"> (COs)</w:t>
      </w:r>
      <w:r>
        <w:rPr>
          <w:lang w:val="en-CA"/>
        </w:rPr>
        <w:t xml:space="preserve"> a chance to practice household (HH) interviews, Focus Group Discussions (FGDs) and Community meetings, visits to communities benefitting from two </w:t>
      </w:r>
      <w:r w:rsidR="00FC6CAD">
        <w:rPr>
          <w:lang w:val="en-CA"/>
        </w:rPr>
        <w:t xml:space="preserve">different </w:t>
      </w:r>
      <w:r>
        <w:rPr>
          <w:lang w:val="en-CA"/>
        </w:rPr>
        <w:t>water s</w:t>
      </w:r>
      <w:r w:rsidR="0054779F">
        <w:rPr>
          <w:lang w:val="en-CA"/>
        </w:rPr>
        <w:t>ources</w:t>
      </w:r>
      <w:r>
        <w:rPr>
          <w:lang w:val="en-CA"/>
        </w:rPr>
        <w:t xml:space="preserve"> built/rehabilitated by </w:t>
      </w:r>
      <w:r w:rsidR="0073667C">
        <w:rPr>
          <w:lang w:val="en-CA"/>
        </w:rPr>
        <w:t>the project</w:t>
      </w:r>
      <w:r w:rsidR="00FC6CAD">
        <w:rPr>
          <w:lang w:val="en-CA"/>
        </w:rPr>
        <w:t xml:space="preserve"> will be conducted. </w:t>
      </w:r>
      <w:r w:rsidR="005D3C6C">
        <w:rPr>
          <w:lang w:val="en-CA"/>
        </w:rPr>
        <w:t xml:space="preserve">The first is </w:t>
      </w:r>
      <w:r w:rsidR="0073667C">
        <w:rPr>
          <w:lang w:val="en-CA"/>
        </w:rPr>
        <w:t>[</w:t>
      </w:r>
      <w:r w:rsidR="0073667C" w:rsidRPr="0095427D">
        <w:rPr>
          <w:highlight w:val="yellow"/>
          <w:lang w:val="en-CA"/>
        </w:rPr>
        <w:t>Community A</w:t>
      </w:r>
      <w:r w:rsidR="0073667C">
        <w:rPr>
          <w:lang w:val="en-CA"/>
        </w:rPr>
        <w:t>]</w:t>
      </w:r>
      <w:r w:rsidR="005D3C6C">
        <w:rPr>
          <w:lang w:val="en-CA"/>
        </w:rPr>
        <w:t xml:space="preserve"> (two wells) and the second is </w:t>
      </w:r>
      <w:r w:rsidR="0073667C">
        <w:rPr>
          <w:lang w:val="en-CA"/>
        </w:rPr>
        <w:t>[</w:t>
      </w:r>
      <w:r w:rsidR="0073667C" w:rsidRPr="0095427D">
        <w:rPr>
          <w:highlight w:val="yellow"/>
          <w:lang w:val="en-CA"/>
        </w:rPr>
        <w:t>Community B</w:t>
      </w:r>
      <w:r w:rsidR="0073667C">
        <w:rPr>
          <w:lang w:val="en-CA"/>
        </w:rPr>
        <w:t>]</w:t>
      </w:r>
      <w:r w:rsidR="005D3C6C">
        <w:rPr>
          <w:lang w:val="en-CA"/>
        </w:rPr>
        <w:t>.</w:t>
      </w:r>
      <w:r w:rsidR="0073667C">
        <w:rPr>
          <w:lang w:val="en-CA"/>
        </w:rPr>
        <w:t xml:space="preserve"> Th</w:t>
      </w:r>
      <w:r w:rsidR="00FC6CAD">
        <w:rPr>
          <w:lang w:val="en-CA"/>
        </w:rPr>
        <w:t xml:space="preserve">e following </w:t>
      </w:r>
      <w:r w:rsidR="008D51A0">
        <w:rPr>
          <w:lang w:val="en-CA"/>
        </w:rPr>
        <w:t xml:space="preserve">diagram </w:t>
      </w:r>
      <w:r w:rsidR="00FC6CAD">
        <w:rPr>
          <w:lang w:val="en-CA"/>
        </w:rPr>
        <w:t xml:space="preserve">outlines the mix of </w:t>
      </w:r>
      <w:r w:rsidR="0054779F">
        <w:rPr>
          <w:lang w:val="en-CA"/>
        </w:rPr>
        <w:t>water sources</w:t>
      </w:r>
      <w:r w:rsidR="00FC6CAD">
        <w:rPr>
          <w:lang w:val="en-CA"/>
        </w:rPr>
        <w:t>, HHs, FGDs and community meetings….</w:t>
      </w:r>
    </w:p>
    <w:p w:rsidR="00FC6CAD" w:rsidRDefault="00FC6CAD" w:rsidP="00A27D43">
      <w:pPr>
        <w:rPr>
          <w:lang w:val="en-CA"/>
        </w:rPr>
      </w:pPr>
    </w:p>
    <w:p w:rsidR="00FC6CAD" w:rsidRDefault="00FC6CAD" w:rsidP="00A27D43">
      <w:pPr>
        <w:rPr>
          <w:lang w:val="en-CA"/>
        </w:rPr>
      </w:pPr>
    </w:p>
    <w:p w:rsidR="00FC6CAD" w:rsidRDefault="004371F1" w:rsidP="00A27D43">
      <w:pPr>
        <w:rPr>
          <w:lang w:val="en-CA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939790" cy="3655060"/>
            <wp:effectExtent l="19050" t="0" r="3810" b="0"/>
            <wp:docPr id="1" name="Picture 0" descr="ScreenHunter_89 Aug. 16 21.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89 Aug. 16 21.2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CAD" w:rsidRDefault="00FC6CAD" w:rsidP="00A27D43">
      <w:pPr>
        <w:rPr>
          <w:lang w:val="en-CA"/>
        </w:rPr>
      </w:pPr>
    </w:p>
    <w:p w:rsidR="00FC6CAD" w:rsidRDefault="00FC6CAD" w:rsidP="00A27D43">
      <w:pPr>
        <w:rPr>
          <w:lang w:val="en-CA"/>
        </w:rPr>
      </w:pPr>
    </w:p>
    <w:p w:rsidR="008D51A0" w:rsidRDefault="008D51A0" w:rsidP="00A27D43">
      <w:pPr>
        <w:rPr>
          <w:lang w:val="en-CA"/>
        </w:rPr>
      </w:pPr>
      <w:r>
        <w:rPr>
          <w:lang w:val="en-CA"/>
        </w:rPr>
        <w:t>In total there are 1</w:t>
      </w:r>
      <w:r w:rsidR="00054593">
        <w:rPr>
          <w:lang w:val="en-CA"/>
        </w:rPr>
        <w:t xml:space="preserve">4 </w:t>
      </w:r>
      <w:r>
        <w:rPr>
          <w:lang w:val="en-CA"/>
        </w:rPr>
        <w:t>COs (</w:t>
      </w:r>
      <w:r w:rsidR="00760AFC">
        <w:rPr>
          <w:lang w:val="en-CA"/>
        </w:rPr>
        <w:t>including</w:t>
      </w:r>
      <w:r>
        <w:rPr>
          <w:lang w:val="en-CA"/>
        </w:rPr>
        <w:t xml:space="preserve"> two </w:t>
      </w:r>
      <w:r w:rsidR="0073667C">
        <w:rPr>
          <w:lang w:val="en-CA"/>
        </w:rPr>
        <w:t xml:space="preserve">backup COs in case of </w:t>
      </w:r>
      <w:r w:rsidR="00760AFC">
        <w:rPr>
          <w:lang w:val="en-CA"/>
        </w:rPr>
        <w:t>absences during field research</w:t>
      </w:r>
      <w:r>
        <w:rPr>
          <w:lang w:val="en-CA"/>
        </w:rPr>
        <w:t xml:space="preserve">), from which we will make </w:t>
      </w:r>
      <w:r w:rsidR="00054593">
        <w:rPr>
          <w:lang w:val="en-CA"/>
        </w:rPr>
        <w:t>7</w:t>
      </w:r>
      <w:r>
        <w:rPr>
          <w:lang w:val="en-CA"/>
        </w:rPr>
        <w:t xml:space="preserve"> pairs. Using the above diagram as a basis, arrangements will be made for COs to visit all HHs and to hold all FGDs on Day 1 </w:t>
      </w:r>
      <w:r w:rsidR="00760AFC">
        <w:rPr>
          <w:lang w:val="en-CA"/>
        </w:rPr>
        <w:t>[</w:t>
      </w:r>
      <w:r w:rsidR="00760AFC" w:rsidRPr="0095427D">
        <w:rPr>
          <w:highlight w:val="yellow"/>
          <w:lang w:val="en-CA"/>
        </w:rPr>
        <w:t>Include date here</w:t>
      </w:r>
      <w:r w:rsidR="00760AFC">
        <w:rPr>
          <w:lang w:val="en-CA"/>
        </w:rPr>
        <w:t>]</w:t>
      </w:r>
      <w:r>
        <w:rPr>
          <w:lang w:val="en-CA"/>
        </w:rPr>
        <w:t xml:space="preserve">, and to facilitate community meetings on Day 2 </w:t>
      </w:r>
      <w:r w:rsidR="00760AFC">
        <w:rPr>
          <w:lang w:val="en-CA"/>
        </w:rPr>
        <w:t>[</w:t>
      </w:r>
      <w:r w:rsidR="00760AFC" w:rsidRPr="0095427D">
        <w:rPr>
          <w:highlight w:val="yellow"/>
          <w:lang w:val="en-CA"/>
        </w:rPr>
        <w:t>Include date here</w:t>
      </w:r>
      <w:r w:rsidR="00760AFC">
        <w:rPr>
          <w:lang w:val="en-CA"/>
        </w:rPr>
        <w:t>]</w:t>
      </w:r>
      <w:r>
        <w:rPr>
          <w:lang w:val="en-CA"/>
        </w:rPr>
        <w:t>.</w:t>
      </w:r>
    </w:p>
    <w:p w:rsidR="008D51A0" w:rsidRDefault="008D51A0" w:rsidP="00A27D43">
      <w:pPr>
        <w:rPr>
          <w:lang w:val="en-CA"/>
        </w:rPr>
      </w:pPr>
    </w:p>
    <w:p w:rsidR="008D51A0" w:rsidRPr="008D51A0" w:rsidRDefault="008D51A0" w:rsidP="00A27D43">
      <w:pPr>
        <w:rPr>
          <w:b/>
          <w:lang w:val="en-CA"/>
        </w:rPr>
      </w:pPr>
      <w:r w:rsidRPr="008D51A0">
        <w:rPr>
          <w:b/>
          <w:lang w:val="en-CA"/>
        </w:rPr>
        <w:t>HH visits</w:t>
      </w:r>
      <w:r w:rsidR="0083308E">
        <w:rPr>
          <w:b/>
          <w:lang w:val="en-CA"/>
        </w:rPr>
        <w:t xml:space="preserve"> (Timing: 9:00 – 12:00)</w:t>
      </w:r>
    </w:p>
    <w:p w:rsidR="00FC6CAD" w:rsidRDefault="008D51A0" w:rsidP="00A27D43">
      <w:pPr>
        <w:rPr>
          <w:lang w:val="en-CA"/>
        </w:rPr>
      </w:pPr>
      <w:r>
        <w:rPr>
          <w:lang w:val="en-CA"/>
        </w:rPr>
        <w:t xml:space="preserve">Of the </w:t>
      </w:r>
      <w:r w:rsidR="00054593">
        <w:rPr>
          <w:lang w:val="en-CA"/>
        </w:rPr>
        <w:t>7</w:t>
      </w:r>
      <w:r>
        <w:rPr>
          <w:lang w:val="en-CA"/>
        </w:rPr>
        <w:t xml:space="preserve"> CO pairs, 3 </w:t>
      </w:r>
      <w:r w:rsidR="0054779F">
        <w:rPr>
          <w:lang w:val="en-CA"/>
        </w:rPr>
        <w:t xml:space="preserve">pairs </w:t>
      </w:r>
      <w:r w:rsidR="00054593">
        <w:rPr>
          <w:lang w:val="en-CA"/>
        </w:rPr>
        <w:t xml:space="preserve">will go to Scheme 1 and </w:t>
      </w:r>
      <w:r w:rsidR="0054779F">
        <w:rPr>
          <w:lang w:val="en-CA"/>
        </w:rPr>
        <w:t>3 pair</w:t>
      </w:r>
      <w:r w:rsidR="00B97929">
        <w:rPr>
          <w:lang w:val="en-CA"/>
        </w:rPr>
        <w:t>s</w:t>
      </w:r>
      <w:r>
        <w:rPr>
          <w:lang w:val="en-CA"/>
        </w:rPr>
        <w:t xml:space="preserve"> will go to Scheme 2. </w:t>
      </w:r>
      <w:r w:rsidR="00054593">
        <w:rPr>
          <w:lang w:val="en-CA"/>
        </w:rPr>
        <w:t>In addition, each of the reserve COs will accompany one CO pair as an observer.</w:t>
      </w:r>
      <w:r w:rsidR="00054593">
        <w:rPr>
          <w:lang w:val="en-CA"/>
        </w:rPr>
        <w:t xml:space="preserve"> </w:t>
      </w:r>
      <w:r>
        <w:rPr>
          <w:lang w:val="en-CA"/>
        </w:rPr>
        <w:t>Each CO pair will visit 2 HHs. This will give each CO a chance to lead one HH conversation and to be a note-taker for one HH conversation.</w:t>
      </w:r>
      <w:r w:rsidR="004371F1">
        <w:rPr>
          <w:lang w:val="en-CA"/>
        </w:rPr>
        <w:t xml:space="preserve"> </w:t>
      </w:r>
    </w:p>
    <w:p w:rsidR="008D51A0" w:rsidRDefault="008D51A0" w:rsidP="00A27D43">
      <w:pPr>
        <w:rPr>
          <w:lang w:val="en-CA"/>
        </w:rPr>
      </w:pPr>
    </w:p>
    <w:p w:rsidR="008D51A0" w:rsidRDefault="008D51A0" w:rsidP="00A27D43">
      <w:pPr>
        <w:rPr>
          <w:lang w:val="en-CA"/>
        </w:rPr>
      </w:pPr>
      <w:r w:rsidRPr="008D51A0">
        <w:rPr>
          <w:b/>
          <w:lang w:val="en-CA"/>
        </w:rPr>
        <w:t>FGDs</w:t>
      </w:r>
      <w:r w:rsidR="0083308E">
        <w:rPr>
          <w:b/>
          <w:lang w:val="en-CA"/>
        </w:rPr>
        <w:t xml:space="preserve"> (Timing 13:00 – 14:30)</w:t>
      </w:r>
    </w:p>
    <w:p w:rsidR="008D51A0" w:rsidRDefault="004371F1" w:rsidP="00A27D43">
      <w:pPr>
        <w:rPr>
          <w:lang w:val="en-CA"/>
        </w:rPr>
      </w:pPr>
      <w:r>
        <w:rPr>
          <w:lang w:val="en-CA"/>
        </w:rPr>
        <w:t xml:space="preserve">In each scheme, there will be one Female focus group composed of </w:t>
      </w:r>
      <w:r w:rsidRPr="004371F1">
        <w:rPr>
          <w:b/>
          <w:lang w:val="en-CA"/>
        </w:rPr>
        <w:t>women from the two least wealthy</w:t>
      </w:r>
      <w:r>
        <w:rPr>
          <w:lang w:val="en-CA"/>
        </w:rPr>
        <w:t xml:space="preserve"> social groups </w:t>
      </w:r>
      <w:r w:rsidR="00760AFC" w:rsidRPr="0095427D">
        <w:rPr>
          <w:highlight w:val="yellow"/>
          <w:lang w:val="en-CA"/>
        </w:rPr>
        <w:t xml:space="preserve">[note – the two least wealthy groups are Group </w:t>
      </w:r>
      <w:r w:rsidR="00456CDB" w:rsidRPr="0095427D">
        <w:rPr>
          <w:highlight w:val="yellow"/>
          <w:lang w:val="en-CA"/>
        </w:rPr>
        <w:t>W</w:t>
      </w:r>
      <w:r w:rsidR="0054779F" w:rsidRPr="0095427D">
        <w:rPr>
          <w:highlight w:val="yellow"/>
          <w:lang w:val="en-CA"/>
        </w:rPr>
        <w:t xml:space="preserve"> </w:t>
      </w:r>
      <w:r w:rsidRPr="0095427D">
        <w:rPr>
          <w:highlight w:val="yellow"/>
          <w:lang w:val="en-CA"/>
        </w:rPr>
        <w:t xml:space="preserve">and </w:t>
      </w:r>
      <w:r w:rsidR="00760AFC" w:rsidRPr="0095427D">
        <w:rPr>
          <w:highlight w:val="yellow"/>
          <w:lang w:val="en-CA"/>
        </w:rPr>
        <w:t xml:space="preserve">Group </w:t>
      </w:r>
      <w:r w:rsidR="00456CDB" w:rsidRPr="0095427D">
        <w:rPr>
          <w:highlight w:val="yellow"/>
          <w:lang w:val="en-CA"/>
        </w:rPr>
        <w:t>X</w:t>
      </w:r>
      <w:r w:rsidR="00760AFC">
        <w:rPr>
          <w:lang w:val="en-CA"/>
        </w:rPr>
        <w:t xml:space="preserve">] </w:t>
      </w:r>
      <w:r w:rsidR="00456CDB">
        <w:rPr>
          <w:lang w:val="en-CA"/>
        </w:rPr>
        <w:t xml:space="preserve">and </w:t>
      </w:r>
      <w:r>
        <w:rPr>
          <w:lang w:val="en-CA"/>
        </w:rPr>
        <w:t xml:space="preserve">one Male focus group composed of </w:t>
      </w:r>
      <w:r w:rsidRPr="004371F1">
        <w:rPr>
          <w:b/>
          <w:lang w:val="en-CA"/>
        </w:rPr>
        <w:t>men from the two least wealthy</w:t>
      </w:r>
      <w:r>
        <w:rPr>
          <w:lang w:val="en-CA"/>
        </w:rPr>
        <w:t xml:space="preserve"> social groups</w:t>
      </w:r>
      <w:r w:rsidR="0054779F">
        <w:rPr>
          <w:lang w:val="en-CA"/>
        </w:rPr>
        <w:t xml:space="preserve"> </w:t>
      </w:r>
      <w:r>
        <w:rPr>
          <w:lang w:val="en-CA"/>
        </w:rPr>
        <w:t xml:space="preserve">. In addition, in Scheme 1, there will be a Female focus group composed of </w:t>
      </w:r>
      <w:r w:rsidRPr="004371F1">
        <w:rPr>
          <w:b/>
          <w:lang w:val="en-CA"/>
        </w:rPr>
        <w:t>women from the two most wealthy</w:t>
      </w:r>
      <w:r w:rsidRPr="004371F1">
        <w:rPr>
          <w:lang w:val="en-CA"/>
        </w:rPr>
        <w:t xml:space="preserve"> social groups</w:t>
      </w:r>
      <w:r>
        <w:rPr>
          <w:lang w:val="en-CA"/>
        </w:rPr>
        <w:t xml:space="preserve">, and in Scheme 2, there will be a Male focus group composed of </w:t>
      </w:r>
      <w:r w:rsidRPr="004371F1">
        <w:rPr>
          <w:b/>
          <w:lang w:val="en-CA"/>
        </w:rPr>
        <w:t>men from the two most wealthy</w:t>
      </w:r>
      <w:r>
        <w:rPr>
          <w:lang w:val="en-CA"/>
        </w:rPr>
        <w:t xml:space="preserve"> social groups</w:t>
      </w:r>
      <w:r w:rsidR="003A42EB">
        <w:rPr>
          <w:lang w:val="en-CA"/>
        </w:rPr>
        <w:t xml:space="preserve"> </w:t>
      </w:r>
      <w:r w:rsidR="0095427D">
        <w:rPr>
          <w:lang w:val="en-CA"/>
        </w:rPr>
        <w:t>[</w:t>
      </w:r>
      <w:r w:rsidR="003A42EB" w:rsidRPr="0095427D">
        <w:rPr>
          <w:highlight w:val="yellow"/>
          <w:lang w:val="en-CA"/>
        </w:rPr>
        <w:t xml:space="preserve">note – the two most wealthy groups are </w:t>
      </w:r>
      <w:r w:rsidR="00456CDB" w:rsidRPr="0095427D">
        <w:rPr>
          <w:highlight w:val="yellow"/>
          <w:lang w:val="en-CA"/>
        </w:rPr>
        <w:t>Group Y and Group Z</w:t>
      </w:r>
      <w:r w:rsidR="0095427D">
        <w:rPr>
          <w:lang w:val="en-CA"/>
        </w:rPr>
        <w:t>]</w:t>
      </w:r>
      <w:r w:rsidR="003A42EB">
        <w:rPr>
          <w:lang w:val="en-CA"/>
        </w:rPr>
        <w:t xml:space="preserve"> </w:t>
      </w:r>
      <w:r>
        <w:rPr>
          <w:lang w:val="en-CA"/>
        </w:rPr>
        <w:t>. In this way, each scheme will have three focus groups</w:t>
      </w:r>
      <w:r w:rsidR="0083308E">
        <w:rPr>
          <w:lang w:val="en-CA"/>
        </w:rPr>
        <w:t xml:space="preserve"> (the FGDs take place in separate locations)</w:t>
      </w:r>
      <w:r>
        <w:rPr>
          <w:lang w:val="en-CA"/>
        </w:rPr>
        <w:t>, so that each pair of COs will have a chance to facilitate and take notes from one focus group discussion.</w:t>
      </w:r>
    </w:p>
    <w:p w:rsidR="004371F1" w:rsidRDefault="0083308E" w:rsidP="00A27D43">
      <w:pPr>
        <w:rPr>
          <w:lang w:val="en-CA"/>
        </w:rPr>
      </w:pPr>
      <w:r>
        <w:rPr>
          <w:lang w:val="en-CA"/>
        </w:rPr>
        <w:t xml:space="preserve">When the FGDs are completed, the COs, facilitators and others will return to </w:t>
      </w:r>
      <w:r w:rsidR="00456CDB">
        <w:rPr>
          <w:lang w:val="en-CA"/>
        </w:rPr>
        <w:t>the training venue</w:t>
      </w:r>
      <w:r w:rsidR="0095427D">
        <w:rPr>
          <w:lang w:val="en-CA"/>
        </w:rPr>
        <w:t xml:space="preserve"> </w:t>
      </w:r>
      <w:r>
        <w:rPr>
          <w:lang w:val="en-CA"/>
        </w:rPr>
        <w:t>(</w:t>
      </w:r>
      <w:r w:rsidRPr="0083308E">
        <w:rPr>
          <w:b/>
          <w:lang w:val="en-CA"/>
        </w:rPr>
        <w:t xml:space="preserve">leaving time from </w:t>
      </w:r>
      <w:r w:rsidR="00456CDB">
        <w:rPr>
          <w:b/>
          <w:lang w:val="en-CA"/>
        </w:rPr>
        <w:t>the local communities</w:t>
      </w:r>
      <w:r w:rsidRPr="0083308E">
        <w:rPr>
          <w:b/>
          <w:lang w:val="en-CA"/>
        </w:rPr>
        <w:t>: 15:00</w:t>
      </w:r>
      <w:r>
        <w:rPr>
          <w:lang w:val="en-CA"/>
        </w:rPr>
        <w:t>).</w:t>
      </w:r>
    </w:p>
    <w:p w:rsidR="0083308E" w:rsidRDefault="0083308E" w:rsidP="00A27D43">
      <w:pPr>
        <w:rPr>
          <w:lang w:val="en-CA"/>
        </w:rPr>
      </w:pPr>
    </w:p>
    <w:p w:rsidR="004371F1" w:rsidRDefault="004371F1" w:rsidP="00A27D43">
      <w:pPr>
        <w:rPr>
          <w:lang w:val="en-CA"/>
        </w:rPr>
      </w:pPr>
      <w:r>
        <w:rPr>
          <w:b/>
          <w:lang w:val="en-CA"/>
        </w:rPr>
        <w:t>Community Meetings</w:t>
      </w:r>
    </w:p>
    <w:p w:rsidR="004371F1" w:rsidRDefault="004371F1" w:rsidP="00A27D43">
      <w:pPr>
        <w:rPr>
          <w:lang w:val="en-CA"/>
        </w:rPr>
      </w:pPr>
      <w:r>
        <w:rPr>
          <w:lang w:val="en-CA"/>
        </w:rPr>
        <w:lastRenderedPageBreak/>
        <w:t xml:space="preserve">Finally, in each scheme, a community meeting will be organised, for which one CO will </w:t>
      </w:r>
      <w:r w:rsidR="003A42EB">
        <w:rPr>
          <w:lang w:val="en-CA"/>
        </w:rPr>
        <w:t>play</w:t>
      </w:r>
      <w:r w:rsidR="00B97929">
        <w:rPr>
          <w:lang w:val="en-CA"/>
        </w:rPr>
        <w:t xml:space="preserve"> a </w:t>
      </w:r>
      <w:r>
        <w:rPr>
          <w:lang w:val="en-CA"/>
        </w:rPr>
        <w:t>facilitator</w:t>
      </w:r>
      <w:r w:rsidR="003A42EB">
        <w:rPr>
          <w:lang w:val="en-CA"/>
        </w:rPr>
        <w:t xml:space="preserve"> role</w:t>
      </w:r>
      <w:r w:rsidR="00054593">
        <w:rPr>
          <w:lang w:val="en-CA"/>
        </w:rPr>
        <w:t>,</w:t>
      </w:r>
      <w:r w:rsidR="003A42EB">
        <w:rPr>
          <w:lang w:val="en-CA"/>
        </w:rPr>
        <w:t xml:space="preserve"> while </w:t>
      </w:r>
      <w:r>
        <w:rPr>
          <w:lang w:val="en-CA"/>
        </w:rPr>
        <w:t xml:space="preserve">one (or more) </w:t>
      </w:r>
      <w:r w:rsidR="00B97929">
        <w:rPr>
          <w:lang w:val="en-CA"/>
        </w:rPr>
        <w:t xml:space="preserve">other </w:t>
      </w:r>
      <w:r>
        <w:rPr>
          <w:lang w:val="en-CA"/>
        </w:rPr>
        <w:t xml:space="preserve">CO(s) will </w:t>
      </w:r>
      <w:r w:rsidR="003A42EB">
        <w:rPr>
          <w:lang w:val="en-CA"/>
        </w:rPr>
        <w:t xml:space="preserve">serve </w:t>
      </w:r>
      <w:r>
        <w:rPr>
          <w:lang w:val="en-CA"/>
        </w:rPr>
        <w:t>as a note-taker</w:t>
      </w:r>
      <w:r w:rsidR="00B97929">
        <w:rPr>
          <w:lang w:val="en-CA"/>
        </w:rPr>
        <w:t xml:space="preserve">. The </w:t>
      </w:r>
      <w:r w:rsidR="003A42EB">
        <w:rPr>
          <w:lang w:val="en-CA"/>
        </w:rPr>
        <w:t xml:space="preserve">remaining </w:t>
      </w:r>
      <w:r>
        <w:rPr>
          <w:lang w:val="en-CA"/>
        </w:rPr>
        <w:t>COs will be observers.</w:t>
      </w:r>
    </w:p>
    <w:p w:rsidR="00697298" w:rsidRDefault="00697298" w:rsidP="00A27D43">
      <w:pPr>
        <w:rPr>
          <w:lang w:val="en-CA"/>
        </w:rPr>
      </w:pPr>
    </w:p>
    <w:p w:rsidR="00697298" w:rsidRDefault="00697298" w:rsidP="00A27D43">
      <w:pPr>
        <w:rPr>
          <w:lang w:val="en-CA"/>
        </w:rPr>
      </w:pPr>
      <w:r w:rsidRPr="00170B95">
        <w:rPr>
          <w:b/>
          <w:lang w:val="en-CA"/>
        </w:rPr>
        <w:t>Timing</w:t>
      </w:r>
      <w:r>
        <w:rPr>
          <w:lang w:val="en-CA"/>
        </w:rPr>
        <w:t xml:space="preserve">: </w:t>
      </w:r>
    </w:p>
    <w:p w:rsidR="00697298" w:rsidRPr="004371F1" w:rsidRDefault="00697298" w:rsidP="00A27D43">
      <w:pPr>
        <w:rPr>
          <w:lang w:val="en-CA"/>
        </w:rPr>
      </w:pPr>
      <w:r>
        <w:rPr>
          <w:lang w:val="en-CA"/>
        </w:rPr>
        <w:t xml:space="preserve">While HH conversations are expected to be completed the morning of </w:t>
      </w:r>
      <w:r w:rsidR="00456CDB">
        <w:rPr>
          <w:lang w:val="en-CA"/>
        </w:rPr>
        <w:t>Day 1</w:t>
      </w:r>
      <w:r>
        <w:rPr>
          <w:lang w:val="en-CA"/>
        </w:rPr>
        <w:t>, COs will proceed to FGDs in the afternoon of the same day. Community meeting</w:t>
      </w:r>
      <w:r w:rsidR="00B97929">
        <w:rPr>
          <w:lang w:val="en-CA"/>
        </w:rPr>
        <w:t>s</w:t>
      </w:r>
      <w:r>
        <w:rPr>
          <w:lang w:val="en-CA"/>
        </w:rPr>
        <w:t xml:space="preserve"> will be organized early morning of </w:t>
      </w:r>
      <w:r w:rsidR="00456CDB">
        <w:rPr>
          <w:lang w:val="en-CA"/>
        </w:rPr>
        <w:t>Day 2</w:t>
      </w:r>
      <w:r>
        <w:rPr>
          <w:lang w:val="en-CA"/>
        </w:rPr>
        <w:t xml:space="preserve"> at </w:t>
      </w:r>
      <w:r w:rsidR="00B97929">
        <w:rPr>
          <w:lang w:val="en-CA"/>
        </w:rPr>
        <w:t xml:space="preserve">a </w:t>
      </w:r>
      <w:r>
        <w:rPr>
          <w:lang w:val="en-CA"/>
        </w:rPr>
        <w:t>commo</w:t>
      </w:r>
      <w:bookmarkStart w:id="0" w:name="_GoBack"/>
      <w:bookmarkEnd w:id="0"/>
      <w:r>
        <w:rPr>
          <w:lang w:val="en-CA"/>
        </w:rPr>
        <w:t xml:space="preserve">n place within the village in corresponding to respective water source users. </w:t>
      </w:r>
    </w:p>
    <w:sectPr w:rsidR="00697298" w:rsidRPr="004371F1" w:rsidSect="00136455">
      <w:type w:val="continuous"/>
      <w:pgSz w:w="11906" w:h="16838" w:code="9"/>
      <w:pgMar w:top="1247" w:right="85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9F" w:rsidRDefault="0066599F">
      <w:r>
        <w:separator/>
      </w:r>
    </w:p>
  </w:endnote>
  <w:endnote w:type="continuationSeparator" w:id="0">
    <w:p w:rsidR="0066599F" w:rsidRDefault="0066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9F" w:rsidRDefault="0066599F">
      <w:r>
        <w:separator/>
      </w:r>
    </w:p>
  </w:footnote>
  <w:footnote w:type="continuationSeparator" w:id="0">
    <w:p w:rsidR="0066599F" w:rsidRDefault="0066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80C"/>
    <w:multiLevelType w:val="hybridMultilevel"/>
    <w:tmpl w:val="1AD8168E"/>
    <w:lvl w:ilvl="0" w:tplc="B252A65A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1A90"/>
    <w:multiLevelType w:val="hybridMultilevel"/>
    <w:tmpl w:val="864A33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86B"/>
    <w:multiLevelType w:val="multilevel"/>
    <w:tmpl w:val="5B427BD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3BAE"/>
    <w:multiLevelType w:val="multilevel"/>
    <w:tmpl w:val="115AFE9E"/>
    <w:lvl w:ilvl="0">
      <w:start w:val="1"/>
      <w:numFmt w:val="decimal"/>
      <w:pStyle w:val="hlistnumbering"/>
      <w:lvlText w:val="%1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2"/>
        </w:tabs>
        <w:ind w:left="1072" w:hanging="1072"/>
      </w:pPr>
      <w:rPr>
        <w:rFonts w:ascii="Arial" w:hAnsi="Arial" w:hint="default"/>
        <w:b w:val="0"/>
        <w:i w:val="0"/>
        <w:sz w:val="21"/>
        <w:szCs w:val="21"/>
      </w:rPr>
    </w:lvl>
  </w:abstractNum>
  <w:abstractNum w:abstractNumId="4" w15:restartNumberingAfterBreak="0">
    <w:nsid w:val="232D3DF5"/>
    <w:multiLevelType w:val="multilevel"/>
    <w:tmpl w:val="5078A2C4"/>
    <w:styleLink w:val="hAufzhlungmitBulletpoints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1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429"/>
        </w:tabs>
        <w:ind w:left="1429" w:hanging="35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ascii="Arial" w:hAnsi="Arial" w:hint="default"/>
      </w:rPr>
    </w:lvl>
  </w:abstractNum>
  <w:abstractNum w:abstractNumId="5" w15:restartNumberingAfterBreak="0">
    <w:nsid w:val="27744E37"/>
    <w:multiLevelType w:val="hybridMultilevel"/>
    <w:tmpl w:val="A13878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A460B"/>
    <w:multiLevelType w:val="multilevel"/>
    <w:tmpl w:val="3D346578"/>
    <w:lvl w:ilvl="0">
      <w:start w:val="1"/>
      <w:numFmt w:val="decimal"/>
      <w:pStyle w:val="Heading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5"/>
        </w:tabs>
        <w:ind w:left="3515" w:hanging="7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7" w15:restartNumberingAfterBreak="0">
    <w:nsid w:val="3D720EB2"/>
    <w:multiLevelType w:val="multilevel"/>
    <w:tmpl w:val="A1387862"/>
    <w:styleLink w:val="Bulletpoint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75F87"/>
    <w:multiLevelType w:val="multilevel"/>
    <w:tmpl w:val="A1387862"/>
    <w:numStyleLink w:val="Bulletpoint0"/>
  </w:abstractNum>
  <w:abstractNum w:abstractNumId="9" w15:restartNumberingAfterBreak="0">
    <w:nsid w:val="74D134DA"/>
    <w:multiLevelType w:val="multilevel"/>
    <w:tmpl w:val="A1387862"/>
    <w:numStyleLink w:val="Bulletpoint0"/>
  </w:abstractNum>
  <w:num w:numId="1">
    <w:abstractNumId w:val="4"/>
  </w:num>
  <w:num w:numId="2">
    <w:abstractNumId w:val="3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5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E3"/>
    <w:rsid w:val="00003862"/>
    <w:rsid w:val="00041A33"/>
    <w:rsid w:val="00054593"/>
    <w:rsid w:val="000673EA"/>
    <w:rsid w:val="00084FF8"/>
    <w:rsid w:val="000C4470"/>
    <w:rsid w:val="000C5413"/>
    <w:rsid w:val="00100B67"/>
    <w:rsid w:val="00103508"/>
    <w:rsid w:val="0013060D"/>
    <w:rsid w:val="0013219C"/>
    <w:rsid w:val="00136455"/>
    <w:rsid w:val="00156BD2"/>
    <w:rsid w:val="00170B95"/>
    <w:rsid w:val="00174CCA"/>
    <w:rsid w:val="00175EF0"/>
    <w:rsid w:val="00185E6F"/>
    <w:rsid w:val="00186CED"/>
    <w:rsid w:val="001B1A1F"/>
    <w:rsid w:val="001D3570"/>
    <w:rsid w:val="001D4E9D"/>
    <w:rsid w:val="001E47F8"/>
    <w:rsid w:val="001F3A2A"/>
    <w:rsid w:val="00210AC4"/>
    <w:rsid w:val="00217FF1"/>
    <w:rsid w:val="00222321"/>
    <w:rsid w:val="002507C4"/>
    <w:rsid w:val="00262C92"/>
    <w:rsid w:val="002A77C7"/>
    <w:rsid w:val="002B6E59"/>
    <w:rsid w:val="002D1DBC"/>
    <w:rsid w:val="002F5EAD"/>
    <w:rsid w:val="0030059C"/>
    <w:rsid w:val="0033426E"/>
    <w:rsid w:val="0036608F"/>
    <w:rsid w:val="00366AD8"/>
    <w:rsid w:val="00380248"/>
    <w:rsid w:val="00390F66"/>
    <w:rsid w:val="00391A15"/>
    <w:rsid w:val="003A42EB"/>
    <w:rsid w:val="003A6959"/>
    <w:rsid w:val="003D2C14"/>
    <w:rsid w:val="003D50B1"/>
    <w:rsid w:val="003E4803"/>
    <w:rsid w:val="003E50DF"/>
    <w:rsid w:val="004207C7"/>
    <w:rsid w:val="00420FF2"/>
    <w:rsid w:val="004371F1"/>
    <w:rsid w:val="0044673B"/>
    <w:rsid w:val="00456CDB"/>
    <w:rsid w:val="00460526"/>
    <w:rsid w:val="00471AA2"/>
    <w:rsid w:val="00477003"/>
    <w:rsid w:val="00486209"/>
    <w:rsid w:val="0049102F"/>
    <w:rsid w:val="004D41F1"/>
    <w:rsid w:val="004D6874"/>
    <w:rsid w:val="0050339D"/>
    <w:rsid w:val="00547219"/>
    <w:rsid w:val="0054779F"/>
    <w:rsid w:val="00561A18"/>
    <w:rsid w:val="00565F16"/>
    <w:rsid w:val="0057046B"/>
    <w:rsid w:val="005857DA"/>
    <w:rsid w:val="00593CC4"/>
    <w:rsid w:val="005A249E"/>
    <w:rsid w:val="005A797C"/>
    <w:rsid w:val="005C3E96"/>
    <w:rsid w:val="005D0A47"/>
    <w:rsid w:val="005D38EB"/>
    <w:rsid w:val="005D3C6C"/>
    <w:rsid w:val="005F0D71"/>
    <w:rsid w:val="005F4599"/>
    <w:rsid w:val="00623461"/>
    <w:rsid w:val="0066599F"/>
    <w:rsid w:val="00690790"/>
    <w:rsid w:val="0069671A"/>
    <w:rsid w:val="00697298"/>
    <w:rsid w:val="006C498C"/>
    <w:rsid w:val="006D5023"/>
    <w:rsid w:val="00706B44"/>
    <w:rsid w:val="0071115F"/>
    <w:rsid w:val="007157C7"/>
    <w:rsid w:val="00716AE8"/>
    <w:rsid w:val="0073667C"/>
    <w:rsid w:val="0076084E"/>
    <w:rsid w:val="00760AFC"/>
    <w:rsid w:val="00762F59"/>
    <w:rsid w:val="00777939"/>
    <w:rsid w:val="007844D0"/>
    <w:rsid w:val="00784EDA"/>
    <w:rsid w:val="00786335"/>
    <w:rsid w:val="007C4405"/>
    <w:rsid w:val="007C5EAC"/>
    <w:rsid w:val="007D2DD8"/>
    <w:rsid w:val="007D7584"/>
    <w:rsid w:val="00812BCB"/>
    <w:rsid w:val="0083308E"/>
    <w:rsid w:val="00833354"/>
    <w:rsid w:val="008B5731"/>
    <w:rsid w:val="008C15FB"/>
    <w:rsid w:val="008D2381"/>
    <w:rsid w:val="008D2DE3"/>
    <w:rsid w:val="008D51A0"/>
    <w:rsid w:val="00900C91"/>
    <w:rsid w:val="0095427D"/>
    <w:rsid w:val="00987CCD"/>
    <w:rsid w:val="00995F9A"/>
    <w:rsid w:val="009D3D29"/>
    <w:rsid w:val="009E0AFC"/>
    <w:rsid w:val="009E5785"/>
    <w:rsid w:val="00A14BD2"/>
    <w:rsid w:val="00A27D43"/>
    <w:rsid w:val="00A36AF2"/>
    <w:rsid w:val="00A4543A"/>
    <w:rsid w:val="00A47FB7"/>
    <w:rsid w:val="00A65F79"/>
    <w:rsid w:val="00AB7634"/>
    <w:rsid w:val="00AE1D15"/>
    <w:rsid w:val="00AE4C2E"/>
    <w:rsid w:val="00B05D5D"/>
    <w:rsid w:val="00B1050C"/>
    <w:rsid w:val="00B136B9"/>
    <w:rsid w:val="00B13BB8"/>
    <w:rsid w:val="00B5699F"/>
    <w:rsid w:val="00B578EA"/>
    <w:rsid w:val="00B61E72"/>
    <w:rsid w:val="00B97929"/>
    <w:rsid w:val="00BD28E0"/>
    <w:rsid w:val="00BF49BC"/>
    <w:rsid w:val="00C01681"/>
    <w:rsid w:val="00C06B15"/>
    <w:rsid w:val="00C904AC"/>
    <w:rsid w:val="00CD41EE"/>
    <w:rsid w:val="00CE5ACD"/>
    <w:rsid w:val="00D124E3"/>
    <w:rsid w:val="00D236A4"/>
    <w:rsid w:val="00D25FAB"/>
    <w:rsid w:val="00D34752"/>
    <w:rsid w:val="00D40CCC"/>
    <w:rsid w:val="00D412A7"/>
    <w:rsid w:val="00D601C4"/>
    <w:rsid w:val="00D72A58"/>
    <w:rsid w:val="00D72A63"/>
    <w:rsid w:val="00D930D8"/>
    <w:rsid w:val="00DB1055"/>
    <w:rsid w:val="00DD75EF"/>
    <w:rsid w:val="00E048E6"/>
    <w:rsid w:val="00E11B88"/>
    <w:rsid w:val="00E3038E"/>
    <w:rsid w:val="00E602B1"/>
    <w:rsid w:val="00E93880"/>
    <w:rsid w:val="00EB133B"/>
    <w:rsid w:val="00EB50CF"/>
    <w:rsid w:val="00EC0865"/>
    <w:rsid w:val="00EC6D0C"/>
    <w:rsid w:val="00EE2F65"/>
    <w:rsid w:val="00EE7876"/>
    <w:rsid w:val="00EF274C"/>
    <w:rsid w:val="00F0206A"/>
    <w:rsid w:val="00F1363F"/>
    <w:rsid w:val="00F576FD"/>
    <w:rsid w:val="00F900BB"/>
    <w:rsid w:val="00FC68E5"/>
    <w:rsid w:val="00FC6CAD"/>
    <w:rsid w:val="00FE2EF6"/>
    <w:rsid w:val="00FE7B84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577E3F-D489-4BC2-9D81-5299B339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Standard"/>
    <w:qFormat/>
    <w:rsid w:val="007157C7"/>
    <w:pPr>
      <w:spacing w:before="80" w:line="270" w:lineRule="atLeast"/>
    </w:pPr>
    <w:rPr>
      <w:rFonts w:ascii="Arial" w:hAnsi="Arial"/>
      <w:sz w:val="21"/>
      <w:szCs w:val="24"/>
      <w:lang w:eastAsia="de-DE"/>
    </w:rPr>
  </w:style>
  <w:style w:type="paragraph" w:styleId="Heading1">
    <w:name w:val="heading 1"/>
    <w:basedOn w:val="Normal"/>
    <w:next w:val="Normal"/>
    <w:autoRedefine/>
    <w:qFormat/>
    <w:rsid w:val="0044673B"/>
    <w:pPr>
      <w:keepNext/>
      <w:numPr>
        <w:numId w:val="6"/>
      </w:numPr>
      <w:pBdr>
        <w:top w:val="dotted" w:sz="8" w:space="1" w:color="auto"/>
        <w:bottom w:val="dotted" w:sz="8" w:space="1" w:color="auto"/>
      </w:pBdr>
      <w:spacing w:before="360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autoRedefine/>
    <w:qFormat/>
    <w:rsid w:val="0044673B"/>
    <w:pPr>
      <w:numPr>
        <w:ilvl w:val="1"/>
      </w:numPr>
      <w:pBdr>
        <w:top w:val="none" w:sz="0" w:space="0" w:color="auto"/>
        <w:bottom w:val="none" w:sz="0" w:space="0" w:color="auto"/>
      </w:pBdr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2"/>
    <w:next w:val="Normal"/>
    <w:autoRedefine/>
    <w:qFormat/>
    <w:rsid w:val="00A36AF2"/>
    <w:pPr>
      <w:numPr>
        <w:ilvl w:val="2"/>
      </w:numPr>
      <w:spacing w:before="240" w:after="80"/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autoRedefine/>
    <w:qFormat/>
    <w:rsid w:val="00A36AF2"/>
    <w:pPr>
      <w:numPr>
        <w:ilvl w:val="3"/>
      </w:numPr>
      <w:spacing w:after="60"/>
      <w:outlineLvl w:val="3"/>
    </w:pPr>
    <w:rPr>
      <w:bCs w:val="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AufzhlungmitBulletpoints">
    <w:name w:val="h_Aufzählung mit Bulletpoints"/>
    <w:rsid w:val="00CE5ACD"/>
    <w:pPr>
      <w:numPr>
        <w:numId w:val="1"/>
      </w:numPr>
    </w:pPr>
  </w:style>
  <w:style w:type="paragraph" w:customStyle="1" w:styleId="hdottedlineabove">
    <w:name w:val="h_dotted line above"/>
    <w:basedOn w:val="Normal"/>
    <w:rsid w:val="00003862"/>
    <w:pPr>
      <w:pBdr>
        <w:top w:val="dotted" w:sz="8" w:space="1" w:color="auto"/>
      </w:pBdr>
    </w:pPr>
  </w:style>
  <w:style w:type="paragraph" w:customStyle="1" w:styleId="hlistnumbering">
    <w:name w:val="h_list numbering"/>
    <w:basedOn w:val="Normal"/>
    <w:rsid w:val="00CE5ACD"/>
    <w:pPr>
      <w:numPr>
        <w:numId w:val="2"/>
      </w:numPr>
      <w:spacing w:after="40"/>
    </w:pPr>
  </w:style>
  <w:style w:type="paragraph" w:customStyle="1" w:styleId="hFootnote">
    <w:name w:val="h_Footnote"/>
    <w:basedOn w:val="Normal"/>
    <w:rsid w:val="00CE5ACD"/>
    <w:rPr>
      <w:sz w:val="16"/>
    </w:rPr>
  </w:style>
  <w:style w:type="paragraph" w:styleId="BalloonText">
    <w:name w:val="Balloon Text"/>
    <w:basedOn w:val="Normal"/>
    <w:semiHidden/>
    <w:rsid w:val="00EC0865"/>
    <w:rPr>
      <w:rFonts w:ascii="Tahoma" w:hAnsi="Tahoma" w:cs="Tahoma"/>
      <w:sz w:val="16"/>
      <w:szCs w:val="16"/>
    </w:rPr>
  </w:style>
  <w:style w:type="paragraph" w:customStyle="1" w:styleId="01hMaintitle">
    <w:name w:val="01 h_Main title"/>
    <w:basedOn w:val="Normal"/>
    <w:next w:val="02hTitle"/>
    <w:rsid w:val="00F576FD"/>
    <w:pPr>
      <w:pBdr>
        <w:top w:val="dotted" w:sz="8" w:space="1" w:color="auto"/>
        <w:bottom w:val="dotted" w:sz="8" w:space="1" w:color="auto"/>
      </w:pBdr>
      <w:spacing w:before="320" w:after="240" w:line="480" w:lineRule="atLeast"/>
    </w:pPr>
    <w:rPr>
      <w:rFonts w:ascii="Arial Narrow" w:hAnsi="Arial Narrow"/>
      <w:b/>
      <w:caps/>
      <w:sz w:val="36"/>
      <w:szCs w:val="36"/>
      <w:lang w:eastAsia="de-CH"/>
    </w:rPr>
  </w:style>
  <w:style w:type="paragraph" w:customStyle="1" w:styleId="02hTitle">
    <w:name w:val="02 h_Title"/>
    <w:basedOn w:val="Normal"/>
    <w:next w:val="03hSubtitle"/>
    <w:rsid w:val="00F576FD"/>
    <w:pPr>
      <w:pBdr>
        <w:top w:val="dotted" w:sz="8" w:space="1" w:color="auto"/>
        <w:bottom w:val="dotted" w:sz="8" w:space="1" w:color="auto"/>
      </w:pBdr>
      <w:spacing w:before="320" w:after="240" w:line="380" w:lineRule="atLeast"/>
    </w:pPr>
    <w:rPr>
      <w:rFonts w:ascii="Arial Narrow" w:hAnsi="Arial Narrow"/>
      <w:b/>
      <w:sz w:val="28"/>
      <w:szCs w:val="32"/>
      <w:lang w:eastAsia="de-CH"/>
    </w:rPr>
  </w:style>
  <w:style w:type="paragraph" w:customStyle="1" w:styleId="03hSubtitle">
    <w:name w:val="03 h_Subtitle"/>
    <w:basedOn w:val="Normal"/>
    <w:next w:val="Normal"/>
    <w:rsid w:val="00F576FD"/>
    <w:pPr>
      <w:spacing w:before="280" w:after="200" w:line="280" w:lineRule="atLeast"/>
    </w:pPr>
    <w:rPr>
      <w:rFonts w:ascii="Arial Narrow" w:hAnsi="Arial Narrow" w:cs="Arial"/>
      <w:b/>
      <w:sz w:val="23"/>
      <w:szCs w:val="23"/>
      <w:lang w:eastAsia="de-CH"/>
    </w:rPr>
  </w:style>
  <w:style w:type="paragraph" w:customStyle="1" w:styleId="hdottedlinebelow">
    <w:name w:val="h_dotted line below"/>
    <w:basedOn w:val="Normal"/>
    <w:rsid w:val="00003862"/>
    <w:pPr>
      <w:pBdr>
        <w:bottom w:val="dotted" w:sz="8" w:space="1" w:color="auto"/>
      </w:pBdr>
    </w:pPr>
    <w:rPr>
      <w:szCs w:val="20"/>
    </w:rPr>
  </w:style>
  <w:style w:type="paragraph" w:styleId="Header">
    <w:name w:val="header"/>
    <w:basedOn w:val="Normal"/>
    <w:link w:val="HeaderChar"/>
    <w:rsid w:val="00D601C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D601C4"/>
    <w:rPr>
      <w:rFonts w:ascii="Arial" w:hAnsi="Arial"/>
      <w:sz w:val="21"/>
      <w:szCs w:val="24"/>
      <w:lang w:eastAsia="de-DE"/>
    </w:rPr>
  </w:style>
  <w:style w:type="paragraph" w:styleId="Footer">
    <w:name w:val="footer"/>
    <w:basedOn w:val="Normal"/>
    <w:link w:val="FooterChar"/>
    <w:rsid w:val="00D601C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D601C4"/>
    <w:rPr>
      <w:rFonts w:ascii="Arial" w:hAnsi="Arial"/>
      <w:sz w:val="21"/>
      <w:szCs w:val="24"/>
      <w:lang w:eastAsia="de-DE"/>
    </w:rPr>
  </w:style>
  <w:style w:type="paragraph" w:customStyle="1" w:styleId="TITLEINCAPITALLETTERARIALNARROW18pt">
    <w:name w:val="TITLE IN CAPITAL LETTER ARIAL NARROW 18pt"/>
    <w:basedOn w:val="SubtitleArialNarrow16pt"/>
    <w:qFormat/>
    <w:rsid w:val="00EE2F65"/>
    <w:rPr>
      <w:sz w:val="36"/>
    </w:rPr>
  </w:style>
  <w:style w:type="paragraph" w:customStyle="1" w:styleId="SubtitleArialNarrow16pt">
    <w:name w:val="Subtitle Arial Narrow 16pt"/>
    <w:basedOn w:val="Normal"/>
    <w:qFormat/>
    <w:rsid w:val="001F3A2A"/>
    <w:rPr>
      <w:rFonts w:ascii="Arial Narrow" w:hAnsi="Arial Narrow"/>
      <w:color w:val="005380" w:themeColor="accent1"/>
      <w:sz w:val="32"/>
    </w:rPr>
  </w:style>
  <w:style w:type="numbering" w:customStyle="1" w:styleId="Bulletpoint0">
    <w:name w:val="Bullet point"/>
    <w:basedOn w:val="NoList"/>
    <w:rsid w:val="00812BCB"/>
    <w:pPr>
      <w:numPr>
        <w:numId w:val="9"/>
      </w:numPr>
    </w:pPr>
  </w:style>
  <w:style w:type="paragraph" w:customStyle="1" w:styleId="BulletPoint">
    <w:name w:val="Bullet Point"/>
    <w:basedOn w:val="Normal"/>
    <w:link w:val="BulletPointZchn"/>
    <w:qFormat/>
    <w:rsid w:val="00812BCB"/>
    <w:pPr>
      <w:numPr>
        <w:numId w:val="13"/>
      </w:numPr>
      <w:ind w:left="357" w:hanging="357"/>
      <w:contextualSpacing/>
    </w:pPr>
  </w:style>
  <w:style w:type="character" w:customStyle="1" w:styleId="BulletPointZchn">
    <w:name w:val="Bullet Point Zchn"/>
    <w:basedOn w:val="DefaultParagraphFont"/>
    <w:link w:val="BulletPoint"/>
    <w:rsid w:val="00812BCB"/>
    <w:rPr>
      <w:rFonts w:ascii="Arial" w:hAnsi="Arial"/>
      <w:sz w:val="21"/>
      <w:szCs w:val="24"/>
      <w:lang w:eastAsia="de-DE"/>
    </w:rPr>
  </w:style>
  <w:style w:type="character" w:customStyle="1" w:styleId="HELVETASSwissIntercooperationBlue">
    <w:name w:val="HELVETAS Swiss Intercooperation Blue"/>
    <w:basedOn w:val="DefaultParagraphFont"/>
    <w:rsid w:val="00477003"/>
    <w:rPr>
      <w:rFonts w:ascii="Arial" w:hAnsi="Arial"/>
      <w:color w:val="005380" w:themeColor="accent1"/>
    </w:rPr>
  </w:style>
  <w:style w:type="character" w:customStyle="1" w:styleId="HELVETASSwissIntercooperationRed">
    <w:name w:val="HELVETAS Swiss Intercooperation Red"/>
    <w:basedOn w:val="HELVETASSwissIntercooperationBlue"/>
    <w:rsid w:val="00477003"/>
    <w:rPr>
      <w:rFonts w:ascii="Arial" w:hAnsi="Arial"/>
      <w:color w:val="A31D23" w:themeColor="accent2"/>
    </w:rPr>
  </w:style>
  <w:style w:type="character" w:customStyle="1" w:styleId="HELVETASSwissIntercooperationBlack">
    <w:name w:val="HELVETAS Swiss Intercooperation Black"/>
    <w:basedOn w:val="HELVETASSwissIntercooperationRed"/>
    <w:rsid w:val="009E0AFC"/>
    <w:rPr>
      <w:rFonts w:ascii="Arial" w:hAnsi="Arial"/>
      <w:color w:val="000000" w:themeColor="text1"/>
    </w:rPr>
  </w:style>
  <w:style w:type="table" w:styleId="TableGrid">
    <w:name w:val="Table Grid"/>
    <w:basedOn w:val="TableNormal"/>
    <w:rsid w:val="00FC6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477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7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779F"/>
    <w:rPr>
      <w:rFonts w:ascii="Arial" w:hAnsi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547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779F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vetasSwissIntercooperation">
  <a:themeElements>
    <a:clrScheme name="HELVETAS Swiss Intercooperation">
      <a:dk1>
        <a:srgbClr val="000000"/>
      </a:dk1>
      <a:lt1>
        <a:srgbClr val="FFFFFF"/>
      </a:lt1>
      <a:dk2>
        <a:srgbClr val="FAB400"/>
      </a:dk2>
      <a:lt2>
        <a:srgbClr val="CDD7D7"/>
      </a:lt2>
      <a:accent1>
        <a:srgbClr val="005380"/>
      </a:accent1>
      <a:accent2>
        <a:srgbClr val="A31D23"/>
      </a:accent2>
      <a:accent3>
        <a:srgbClr val="FFFFFF"/>
      </a:accent3>
      <a:accent4>
        <a:srgbClr val="000000"/>
      </a:accent4>
      <a:accent5>
        <a:srgbClr val="AAB3C0"/>
      </a:accent5>
      <a:accent6>
        <a:srgbClr val="93191F"/>
      </a:accent6>
      <a:hlink>
        <a:srgbClr val="005380"/>
      </a:hlink>
      <a:folHlink>
        <a:srgbClr val="005380"/>
      </a:folHlink>
    </a:clrScheme>
    <a:fontScheme name="Helvetas Swiss Intercooperation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0E5E-FCD9-4871-865C-185D9FE6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689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Riff Fullan</dc:creator>
  <cp:lastModifiedBy>Riff Fullan</cp:lastModifiedBy>
  <cp:revision>6</cp:revision>
  <cp:lastPrinted>2009-01-28T15:25:00Z</cp:lastPrinted>
  <dcterms:created xsi:type="dcterms:W3CDTF">2015-09-12T08:18:00Z</dcterms:created>
  <dcterms:modified xsi:type="dcterms:W3CDTF">2015-09-25T07:05:00Z</dcterms:modified>
</cp:coreProperties>
</file>